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AC9" w:rsidRPr="00A46AC9" w:rsidRDefault="00A46AC9" w:rsidP="00A46AC9">
      <w:pPr>
        <w:widowControl w:val="0"/>
        <w:shd w:val="clear" w:color="auto" w:fill="FFFFFF"/>
        <w:spacing w:before="18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bookmarkStart w:id="0" w:name="_Hlk48320628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токтомунун долбооруна </w:t>
      </w:r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2017-жылдын 14-сентябрындагы №570 «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Баалуу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металлдар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камтылган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сырьелук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товарлар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менен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операцияларды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жүргүзүүнүн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айрым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маселелери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токтомуна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</w:rPr>
        <w:t>тууралуу</w:t>
      </w:r>
      <w:proofErr w:type="spellEnd"/>
    </w:p>
    <w:bookmarkEnd w:id="0"/>
    <w:p w:rsidR="00A46AC9" w:rsidRPr="00A46AC9" w:rsidRDefault="00A46AC9" w:rsidP="00A46AC9">
      <w:pPr>
        <w:widowControl w:val="0"/>
        <w:shd w:val="clear" w:color="auto" w:fill="FFFFFF"/>
        <w:spacing w:before="18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:rsidR="00A46AC9" w:rsidRPr="00A46AC9" w:rsidRDefault="00A46AC9" w:rsidP="00D30494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6AC9" w:rsidRPr="00A46AC9" w:rsidRDefault="00A46AC9" w:rsidP="00A46AC9">
      <w:pPr>
        <w:widowControl w:val="0"/>
        <w:numPr>
          <w:ilvl w:val="0"/>
          <w:numId w:val="1"/>
        </w:numPr>
        <w:tabs>
          <w:tab w:val="left" w:pos="795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Максат жана милдет</w:t>
      </w:r>
    </w:p>
    <w:p w:rsidR="00A46AC9" w:rsidRPr="00A46AC9" w:rsidRDefault="00A46AC9" w:rsidP="00A46AC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Кыргыз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Республикасынын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Өкмөтүнүн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ушул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токтом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долбоорунун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максаты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жана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46AC9">
        <w:rPr>
          <w:rFonts w:ascii="Times New Roman" w:eastAsia="Times New Roman" w:hAnsi="Times New Roman" w:cs="Times New Roman"/>
          <w:sz w:val="28"/>
          <w:szCs w:val="28"/>
        </w:rPr>
        <w:t>милдети</w:t>
      </w:r>
      <w:proofErr w:type="spellEnd"/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руданын жана концентраттын үлгүлөрүн Кыргыз Республикасынын аймагында милдеттүү түрдө сыноо;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2017-жылдын 14-сентябрындагы №570 "Баалуу металлдар камтылган сырьелук товарлар менен операцияларды жүргүзүүнүн айрым маселелери жөнүндө" Кыргыз Республикасынын Өкмөтүнүн токтомуна өзгөртүүлөрдү киргизүү тууралуу токтомунун 1-1-пунктун күчүн жоготу деп табуу. </w:t>
      </w:r>
    </w:p>
    <w:p w:rsidR="00A46AC9" w:rsidRPr="00A46AC9" w:rsidRDefault="00A46AC9" w:rsidP="00A46AC9">
      <w:pPr>
        <w:widowControl w:val="0"/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Конституциясынын 5 пунктуна ылайык</w:t>
      </w:r>
      <w:r w:rsidRPr="00A46AC9">
        <w:rPr>
          <w:rFonts w:ascii="Courier New" w:eastAsia="Times New Roman" w:hAnsi="Courier New" w:cs="Courier New"/>
          <w:color w:val="2B2B2B"/>
          <w:sz w:val="20"/>
          <w:szCs w:val="20"/>
          <w:lang w:val="ky-KG" w:eastAsia="ru-RU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Жер,  анын кен байлыктары,  аба мейкиндиги, суулары, токойлору, өсүмдүктөр  жана жаныбарлар дүйнөсү,  башка жаратылыш ресурстары КыргызРеспубликасынын менчиги  болуп  саналат,  алар Кыргызстандын элинин жашоо-тиричилигинин жана  иш  аракетинин  негизи катары пайдаланылат жана мамлекет тарабынан өзгөчө кайтарылууда турат.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"Жер казынасы жөнүндө" Кыргыз Республикасынын Мыйзамынын 3-беренесине ылайык жер казынасы Кыргыз Республикасынын гана менчиги болуп саналат, Кыргызстан элинин жашоо-турмушунун жана ишинин негизи катары пайдаланылат жана мамлекеттин өзгөчө коргоосунда болот. 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Коопсуздук Кеңешинин 2019-жылдын 30-январындагы №1 "Кыргыз Республикасынын жер казынасын пайдалануу чөйрөсүндө коопсуздукту камсыз кылуу боюнча чаралар жөнүндө" чечимине ылайык, Кыргыз Республикасынын Өкмөтүнө биригүү сунушталат бир сыноо жана текшерүү уюмунда текшерүү, лабораториялык иш-аракеттерди жүргүзүү бул функцияларды өнөр жай, эенргетика жана жер казынасын пайдалануу мамлекеттик комитетин алдындагы "Борбордук лаборатория" мамлекеттик ишканасына өткөрүп берүү мүмкүнчүлүгүн карап чыгуу.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Ошол эле учурда, Кыргыз Республикасынын Энергетика жана өнөр жай министрлигинин алдындагы Геология жана жер казынасын пайдалануу мамлекеттик агенттигинин алдындагы "Борбордук лаборатория" мамлекеттик ишканасы (мындан ары - "Борбордук лаборатория" мамлекеттик ишканасы) Кыргыз Аккредитация Борборуна (мындан ары - КАБ)  ISO / IEC 17020 жана 17025 стандарттарына ылайык аккредитациядан өтүү үчүн керектүү документтерди беришти.</w:t>
      </w:r>
    </w:p>
    <w:p w:rsidR="00A46AC9" w:rsidRDefault="00A46AC9" w:rsidP="00A46AC9">
      <w:pPr>
        <w:widowControl w:val="0"/>
        <w:spacing w:after="6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КАБ тарабынан жүргүзүлгөн иштердин натыйжасында, "Борбордук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 xml:space="preserve">лаборатория" эл аралык ISO / IEC 17020 - 2012 стандартына ылайык контролдоочу орган катары аккредитациядан ийгиликтүү өтүп, учурда 2021–жылдын 23-апрелиндеги № KG 417/КАБ.ИЛ.063 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тастыкталган аккредитация 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жаатында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аккредитациялоо күбөлүгүнө ээ.</w:t>
      </w:r>
      <w:r w:rsidRPr="00A46AC9">
        <w:rPr>
          <w:rFonts w:ascii="Times New Roman" w:eastAsia="Times New Roman" w:hAnsi="Times New Roman" w:cs="Times New Roman"/>
          <w:sz w:val="19"/>
          <w:szCs w:val="19"/>
          <w:lang w:val="ky-KG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эле, "Борбордук лаборатория"  "Сыноо жана калибрлөө лабораторияларынын компетенттүүлүгүнө жалпы талаптар" эл аралык ISO / IEC 17025 -2017 стандартына шайкештигин текшерүү үчүн текшерүүдөн өтүп, 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Геологиялык объектилердин жана аларды иштетүүнүн продуктуларынын индуктивдүү кошулган плазмасы менен атомдук эмиссияны мультиэлементтүү анализ ыкмасы менен аккредитациялоону кеңейтүү 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менен 2021-жылдын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23-апрелиндеги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№ KG 417 / КАБ.ИЛ.026 сертификатына ээ.</w:t>
      </w:r>
      <w:r w:rsidRPr="00A46AC9">
        <w:rPr>
          <w:rFonts w:ascii="Times New Roman" w:eastAsia="Times New Roman" w:hAnsi="Times New Roman" w:cs="Times New Roman"/>
          <w:sz w:val="19"/>
          <w:szCs w:val="19"/>
          <w:lang w:val="ky-KG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Азыркы учурда, "Борбордук лаборатория" ISO / IEC 17043 -2013 эл аралык стандартына ылайык, Кыргыз Республикасында геологиялык объектилердин жана жаратылыш сууларынын деңгээлин текшерүү боюнча бирден-бир аккредиттелген провайдер болуп саналат жана 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2021-жылдын 22-апрелиндеги 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№ KG 417 / KАБ.ППK.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002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сертификатына ээ.</w:t>
      </w:r>
    </w:p>
    <w:p w:rsidR="00D30494" w:rsidRPr="00A46AC9" w:rsidRDefault="009B0C17" w:rsidP="00A46AC9">
      <w:pPr>
        <w:widowControl w:val="0"/>
        <w:spacing w:after="6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B0C17">
        <w:rPr>
          <w:rFonts w:ascii="Times New Roman" w:eastAsia="Times New Roman" w:hAnsi="Times New Roman" w:cs="Times New Roman"/>
          <w:sz w:val="28"/>
          <w:szCs w:val="28"/>
          <w:lang w:val="ky-KG"/>
        </w:rPr>
        <w:t>Колдонулган сертификаттар жогоруда аталган токтомго ылай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ык, "Борбордук лаборатория" </w:t>
      </w:r>
      <w:r w:rsidRPr="009B0C1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текшерүү иши менен алектенүүгө укук берет.</w:t>
      </w:r>
    </w:p>
    <w:p w:rsidR="00A46AC9" w:rsidRPr="00A46AC9" w:rsidRDefault="00A46AC9" w:rsidP="00A46AC9">
      <w:pPr>
        <w:widowControl w:val="0"/>
        <w:shd w:val="clear" w:color="auto" w:fill="FFFFFF"/>
        <w:spacing w:after="6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Жогоруда баяндалгандардын негизинде жана Кыргыз Республикасынын Өкмөтүнүн Аппаратынын Жетекчисинин орун басары Ж.М.Жалало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вдун 2021-жылдын 10-майындагы №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15-15181 буйругун аткаруу үчүн, 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Өкмөтүнүн 2017-жылдын 14-сентябрындагы № 570 "Баалуу металлдар камтылган товарлар менен бүтүмдөрдүн айрым маселелери жөнүндө" Кыргыз Республикасынын Өкмөтүнүн токтомуна өзгөртү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үлөрдү киргизүү тууралуу</w:t>
      </w:r>
      <w:r w:rsidR="00D30494"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"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токтомунун 1-1-пункту  күчүн жогот</w:t>
      </w:r>
      <w:r w:rsidR="00D30494">
        <w:rPr>
          <w:rFonts w:ascii="Times New Roman" w:eastAsia="Times New Roman" w:hAnsi="Times New Roman" w:cs="Times New Roman"/>
          <w:sz w:val="28"/>
          <w:szCs w:val="28"/>
          <w:lang w:val="ky-KG"/>
        </w:rPr>
        <w:t>т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у деп табылсын.</w:t>
      </w:r>
    </w:p>
    <w:p w:rsidR="00A46AC9" w:rsidRPr="00A46AC9" w:rsidRDefault="00A46AC9" w:rsidP="00A46AC9">
      <w:pPr>
        <w:widowControl w:val="0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божомолу.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Бул долбоорду кабыл алуу социалдык, экономикалык, укуктук, укук коргоо, гендердик, экологиялык, коррупциялык терс кесепеттерге алып келбейт.</w:t>
      </w:r>
    </w:p>
    <w:p w:rsidR="00A46AC9" w:rsidRPr="00A46AC9" w:rsidRDefault="00A46AC9" w:rsidP="00A46AC9">
      <w:pPr>
        <w:widowControl w:val="0"/>
        <w:numPr>
          <w:ilvl w:val="0"/>
          <w:numId w:val="1"/>
        </w:numPr>
        <w:tabs>
          <w:tab w:val="left" w:pos="820"/>
        </w:tabs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bookmarkStart w:id="1" w:name="bookmark8"/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маалымат.</w:t>
      </w:r>
    </w:p>
    <w:bookmarkEnd w:id="1"/>
    <w:p w:rsidR="00F86D4E" w:rsidRPr="00F86D4E" w:rsidRDefault="00F86D4E" w:rsidP="00F86D4E">
      <w:pPr>
        <w:widowControl w:val="0"/>
        <w:tabs>
          <w:tab w:val="left" w:pos="820"/>
        </w:tabs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ab/>
      </w:r>
      <w:r w:rsidRPr="00F86D4E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ченемдик укуктук актылары жөнүндө" Кыргыз Республикасынын Мыйзамынын 22-беренесине ылайык, бул долбоор Кыргыз Республикасынын Өкмөтүнүн расмий сайтында жайгаштырылат (https://www.gov.kg/) ) жана Кыргыз Республикасынын ченемдик укуктук актыларынын долбоорун коомдук талкуулоо үчүн Бирдиктүү порталда (http://www.koomtalkuu.gov.kg/) коомдук пикир алуу үчүн.</w:t>
      </w:r>
    </w:p>
    <w:p w:rsidR="00A46AC9" w:rsidRPr="00A46AC9" w:rsidRDefault="00A46AC9" w:rsidP="00A46AC9">
      <w:pPr>
        <w:widowControl w:val="0"/>
        <w:numPr>
          <w:ilvl w:val="0"/>
          <w:numId w:val="1"/>
        </w:numPr>
        <w:tabs>
          <w:tab w:val="left" w:pos="820"/>
        </w:tabs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Долбоордун мыйзамдарга шайкеш келишине талдоо жүргүзүү.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Тааныштырылып жаткан долбоор учурдагы мыйзамдын ченемдерине, ошондой эле Кыргыз Республикасы катышуучу болуп саналган белгиленген тартипте күчүнө кирген эл аралык келишимдерге карама-каршы келбейт.</w:t>
      </w:r>
    </w:p>
    <w:p w:rsidR="00A46AC9" w:rsidRPr="00A46AC9" w:rsidRDefault="00A46AC9" w:rsidP="00A46AC9">
      <w:pPr>
        <w:widowControl w:val="0"/>
        <w:numPr>
          <w:ilvl w:val="0"/>
          <w:numId w:val="1"/>
        </w:numPr>
        <w:tabs>
          <w:tab w:val="left" w:pos="813"/>
        </w:tabs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Каржылоо зарылдыгы жөнүндө маалымат</w:t>
      </w:r>
    </w:p>
    <w:p w:rsidR="00A46AC9" w:rsidRPr="00A46AC9" w:rsidRDefault="00A46AC9" w:rsidP="00A46AC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Ушул долбоорду кабыл алуу </w:t>
      </w:r>
      <w:r w:rsidRPr="00A46AC9">
        <w:rPr>
          <w:rFonts w:ascii="Times New Roman" w:eastAsia="Times New Roman" w:hAnsi="Times New Roman" w:cs="Times New Roman"/>
          <w:sz w:val="28"/>
          <w:szCs w:val="28"/>
        </w:rPr>
        <w:t>республика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>лык</w:t>
      </w:r>
      <w:r w:rsidRPr="00A46AC9">
        <w:rPr>
          <w:rFonts w:ascii="Times New Roman" w:eastAsia="Times New Roman" w:hAnsi="Times New Roman" w:cs="Times New Roman"/>
          <w:sz w:val="28"/>
          <w:szCs w:val="28"/>
        </w:rPr>
        <w:t xml:space="preserve"> бюджет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тен кошумча </w:t>
      </w: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каржылык чыгымдарга алып келбейт.</w:t>
      </w:r>
    </w:p>
    <w:p w:rsidR="00A46AC9" w:rsidRPr="00A46AC9" w:rsidRDefault="00A46AC9" w:rsidP="00A46AC9">
      <w:pPr>
        <w:widowControl w:val="0"/>
        <w:numPr>
          <w:ilvl w:val="0"/>
          <w:numId w:val="1"/>
        </w:numPr>
        <w:tabs>
          <w:tab w:val="left" w:pos="813"/>
        </w:tabs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Жөнгө салуучулук таасирин талдоо жөнүндө маалымат.</w:t>
      </w:r>
    </w:p>
    <w:p w:rsidR="00A46AC9" w:rsidRPr="00A46AC9" w:rsidRDefault="00A46AC9" w:rsidP="00A46AC9">
      <w:pPr>
        <w:widowControl w:val="0"/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A46AC9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“Кыргыз Республикасынын ченемдик укуктук актылары жөнүндөгү” Мыйзамынын талаптарына ылайык бул долбоордун токтомунун жөнгө салуу таасирине талдоо жүргүзүлбөйт. </w:t>
      </w:r>
    </w:p>
    <w:p w:rsidR="00A46AC9" w:rsidRPr="00A46AC9" w:rsidRDefault="00A46AC9" w:rsidP="00A46AC9">
      <w:pPr>
        <w:widowControl w:val="0"/>
        <w:spacing w:after="18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A46AC9" w:rsidRPr="00A46AC9" w:rsidRDefault="00F679B5" w:rsidP="00F679B5">
      <w:pPr>
        <w:spacing w:after="0" w:line="276" w:lineRule="auto"/>
        <w:ind w:left="142" w:right="-850" w:hanging="85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bookmarkStart w:id="2" w:name="_GoBack"/>
      <w:bookmarkEnd w:id="2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A46AC9" w:rsidRPr="00A46AC9">
        <w:rPr>
          <w:rFonts w:ascii="Times New Roman" w:eastAsia="Calibri" w:hAnsi="Times New Roman" w:cs="Times New Roman"/>
          <w:b/>
          <w:sz w:val="28"/>
          <w:szCs w:val="28"/>
        </w:rPr>
        <w:t>К.А.Турдубаев</w:t>
      </w:r>
      <w:proofErr w:type="spellEnd"/>
    </w:p>
    <w:p w:rsidR="00F679B5" w:rsidRPr="00F679B5" w:rsidRDefault="00F679B5" w:rsidP="00F679B5">
      <w:pPr>
        <w:spacing w:after="200" w:line="276" w:lineRule="auto"/>
        <w:ind w:left="-851" w:firstLine="99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(Министр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жок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учурунда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Статс-катчы</w:t>
      </w:r>
      <w:proofErr w:type="spellEnd"/>
      <w:r w:rsidRPr="00F679B5">
        <w:rPr>
          <w:rFonts w:ascii="Times New Roman" w:eastAsia="Calibri" w:hAnsi="Times New Roman" w:cs="Times New Roman"/>
          <w:sz w:val="28"/>
          <w:szCs w:val="28"/>
        </w:rPr>
        <w:tab/>
      </w:r>
      <w:r w:rsidRPr="00F679B5">
        <w:rPr>
          <w:rFonts w:ascii="Times New Roman" w:eastAsia="Calibri" w:hAnsi="Times New Roman" w:cs="Times New Roman"/>
          <w:sz w:val="28"/>
          <w:szCs w:val="28"/>
        </w:rPr>
        <w:tab/>
      </w:r>
      <w:r w:rsidRPr="00F679B5">
        <w:rPr>
          <w:rFonts w:ascii="Times New Roman" w:eastAsia="Calibri" w:hAnsi="Times New Roman" w:cs="Times New Roman"/>
          <w:sz w:val="28"/>
          <w:szCs w:val="28"/>
        </w:rPr>
        <w:tab/>
      </w:r>
      <w:r w:rsidRPr="00F679B5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F679B5">
        <w:rPr>
          <w:rFonts w:ascii="Times New Roman" w:eastAsia="Calibri" w:hAnsi="Times New Roman" w:cs="Times New Roman"/>
          <w:sz w:val="28"/>
          <w:szCs w:val="28"/>
        </w:rPr>
        <w:t>А.К.Акмолдоев</w:t>
      </w:r>
      <w:proofErr w:type="spellEnd"/>
      <w:r w:rsidRPr="00F679B5">
        <w:rPr>
          <w:rFonts w:ascii="Times New Roman" w:eastAsia="Calibri" w:hAnsi="Times New Roman" w:cs="Times New Roman"/>
          <w:sz w:val="28"/>
          <w:szCs w:val="28"/>
        </w:rPr>
        <w:t>)</w:t>
      </w:r>
    </w:p>
    <w:p w:rsidR="00EE39FD" w:rsidRDefault="00EE39FD"/>
    <w:sectPr w:rsidR="00EE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0FC68F8A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7B3"/>
    <w:rsid w:val="008727B3"/>
    <w:rsid w:val="009B0C17"/>
    <w:rsid w:val="00A46AC9"/>
    <w:rsid w:val="00BC14FF"/>
    <w:rsid w:val="00D30494"/>
    <w:rsid w:val="00EE39FD"/>
    <w:rsid w:val="00F679B5"/>
    <w:rsid w:val="00F8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93A86"/>
  <w15:chartTrackingRefBased/>
  <w15:docId w15:val="{811DA98E-9317-4958-9F71-FBFC5E830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7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2021-05-17T04:21:00Z</cp:lastPrinted>
  <dcterms:created xsi:type="dcterms:W3CDTF">2021-05-14T07:17:00Z</dcterms:created>
  <dcterms:modified xsi:type="dcterms:W3CDTF">2021-05-17T04:39:00Z</dcterms:modified>
</cp:coreProperties>
</file>